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D3C0F" w14:textId="77777777" w:rsidR="007E232E" w:rsidRDefault="00000000">
      <w:pPr>
        <w:spacing w:after="120"/>
        <w:jc w:val="center"/>
      </w:pPr>
      <w:r>
        <w:rPr>
          <w:noProof/>
        </w:rPr>
        <w:drawing>
          <wp:inline distT="0" distB="0" distL="0" distR="0" wp14:anchorId="0247DA15" wp14:editId="359B6792">
            <wp:extent cx="857250" cy="857250"/>
            <wp:effectExtent l="0" t="0" r="0" b="6350"/>
            <wp:docPr id="1" name="UTJ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TJLogo"/>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857250" cy="857250"/>
                    </a:xfrm>
                    <a:prstGeom prst="rect">
                      <a:avLst/>
                    </a:prstGeom>
                  </pic:spPr>
                </pic:pic>
              </a:graphicData>
            </a:graphic>
          </wp:inline>
        </w:drawing>
      </w:r>
    </w:p>
    <w:p w14:paraId="3445D9D3" w14:textId="77777777" w:rsidR="007E232E" w:rsidRPr="00C0200A" w:rsidRDefault="00000000">
      <w:pPr>
        <w:spacing w:after="60"/>
        <w:jc w:val="center"/>
        <w:rPr>
          <w:sz w:val="28"/>
          <w:szCs w:val="28"/>
        </w:rPr>
      </w:pPr>
      <w:r w:rsidRPr="00C0200A">
        <w:rPr>
          <w:b/>
          <w:bCs/>
          <w:color w:val="03153D"/>
          <w:sz w:val="28"/>
          <w:szCs w:val="28"/>
        </w:rPr>
        <w:t>Untold Journey Foundation</w:t>
      </w:r>
    </w:p>
    <w:p w14:paraId="76C24D57" w14:textId="77777777" w:rsidR="007E232E" w:rsidRDefault="00000000">
      <w:pPr>
        <w:spacing w:after="60"/>
        <w:jc w:val="center"/>
        <w:rPr>
          <w:b/>
          <w:bCs/>
          <w:color w:val="D69A07"/>
          <w:sz w:val="24"/>
          <w:szCs w:val="24"/>
        </w:rPr>
      </w:pPr>
      <w:r w:rsidRPr="00C0200A">
        <w:rPr>
          <w:b/>
          <w:bCs/>
          <w:color w:val="D69A07"/>
          <w:sz w:val="24"/>
          <w:szCs w:val="24"/>
        </w:rPr>
        <w:t>Whistleblower Policy</w:t>
      </w:r>
    </w:p>
    <w:p w14:paraId="14BABFE0" w14:textId="77777777" w:rsidR="00C0200A" w:rsidRPr="00C0200A" w:rsidRDefault="00C0200A">
      <w:pPr>
        <w:spacing w:after="60"/>
        <w:jc w:val="center"/>
        <w:rPr>
          <w:sz w:val="24"/>
          <w:szCs w:val="24"/>
        </w:rPr>
      </w:pPr>
    </w:p>
    <w:p w14:paraId="051FAF16" w14:textId="77777777" w:rsidR="008A2866" w:rsidRDefault="008A2866" w:rsidP="008A2866">
      <w:pPr>
        <w:pBdr>
          <w:bottom w:val="single" w:sz="6" w:space="1" w:color="D69A07"/>
        </w:pBdr>
        <w:spacing w:after="280"/>
        <w:jc w:val="center"/>
      </w:pPr>
      <w:r>
        <w:rPr>
          <w:i/>
          <w:iCs/>
          <w:color w:val="555555"/>
          <w:sz w:val="20"/>
          <w:szCs w:val="20"/>
        </w:rPr>
        <w:t>Adopted: _____________________________   |   Last Reviewed: _____________________________</w:t>
      </w:r>
    </w:p>
    <w:p w14:paraId="720E9705" w14:textId="77777777" w:rsidR="007E232E" w:rsidRPr="00C0200A" w:rsidRDefault="00000000" w:rsidP="00C0200A">
      <w:pPr>
        <w:pStyle w:val="Heading1"/>
        <w:rPr>
          <w:sz w:val="22"/>
          <w:szCs w:val="22"/>
        </w:rPr>
      </w:pPr>
      <w:r w:rsidRPr="00C0200A">
        <w:rPr>
          <w:b/>
          <w:bCs/>
          <w:color w:val="03153D"/>
          <w:sz w:val="22"/>
          <w:szCs w:val="22"/>
        </w:rPr>
        <w:t>Overview</w:t>
      </w:r>
    </w:p>
    <w:p w14:paraId="34C48EA8" w14:textId="77777777" w:rsidR="007E232E" w:rsidRDefault="00000000" w:rsidP="00C0200A">
      <w:pPr>
        <w:rPr>
          <w:sz w:val="21"/>
          <w:szCs w:val="21"/>
        </w:rPr>
      </w:pPr>
      <w:r w:rsidRPr="00C0200A">
        <w:rPr>
          <w:sz w:val="21"/>
          <w:szCs w:val="21"/>
        </w:rPr>
        <w:t>This policy promotes transparency and accountability at the Untold Journey Foundation, a nonprofit honoring tier one veterans' sacrifices and restoring purpose. It protects individuals who report misconduct in good faith from retaliation.</w:t>
      </w:r>
    </w:p>
    <w:p w14:paraId="2211D728" w14:textId="77777777" w:rsidR="00C0200A" w:rsidRPr="00C0200A" w:rsidRDefault="00C0200A" w:rsidP="00C0200A">
      <w:pPr>
        <w:rPr>
          <w:sz w:val="21"/>
          <w:szCs w:val="21"/>
        </w:rPr>
      </w:pPr>
    </w:p>
    <w:p w14:paraId="73A195D3" w14:textId="77777777" w:rsidR="007E232E" w:rsidRPr="00C0200A" w:rsidRDefault="00000000" w:rsidP="00C0200A">
      <w:pPr>
        <w:pStyle w:val="Heading1"/>
        <w:rPr>
          <w:sz w:val="22"/>
          <w:szCs w:val="22"/>
        </w:rPr>
      </w:pPr>
      <w:r w:rsidRPr="00C0200A">
        <w:rPr>
          <w:b/>
          <w:bCs/>
          <w:color w:val="03153D"/>
          <w:sz w:val="22"/>
          <w:szCs w:val="22"/>
        </w:rPr>
        <w:t>Purpose</w:t>
      </w:r>
    </w:p>
    <w:p w14:paraId="18FDB4D8" w14:textId="77777777" w:rsidR="007E232E" w:rsidRDefault="00000000" w:rsidP="00C0200A">
      <w:pPr>
        <w:rPr>
          <w:sz w:val="21"/>
          <w:szCs w:val="21"/>
        </w:rPr>
      </w:pPr>
      <w:r w:rsidRPr="00C0200A">
        <w:rPr>
          <w:sz w:val="21"/>
          <w:szCs w:val="21"/>
        </w:rPr>
        <w:t>The Untold Journey Foundation is committed to ethical operations, legal compliance, and fostering trust among staff, volunteers, board members, donors, and stakeholders. This policy encourages reporting of suspected violations such as financial irregularities, fraud, harassment, discrimination, safety issues, or unethical conduct. It aligns with federal laws prohibiting retaliation against whistleblowers in nonprofits.</w:t>
      </w:r>
    </w:p>
    <w:p w14:paraId="0C7F11B6" w14:textId="77777777" w:rsidR="00C0200A" w:rsidRPr="00C0200A" w:rsidRDefault="00C0200A" w:rsidP="00C0200A">
      <w:pPr>
        <w:rPr>
          <w:sz w:val="21"/>
          <w:szCs w:val="21"/>
        </w:rPr>
      </w:pPr>
    </w:p>
    <w:p w14:paraId="580F793D" w14:textId="77777777" w:rsidR="007E232E" w:rsidRPr="00C0200A" w:rsidRDefault="00000000" w:rsidP="00C0200A">
      <w:pPr>
        <w:pStyle w:val="Heading1"/>
        <w:rPr>
          <w:sz w:val="22"/>
          <w:szCs w:val="22"/>
        </w:rPr>
      </w:pPr>
      <w:r w:rsidRPr="00C0200A">
        <w:rPr>
          <w:b/>
          <w:bCs/>
          <w:color w:val="03153D"/>
          <w:sz w:val="22"/>
          <w:szCs w:val="22"/>
        </w:rPr>
        <w:t>Scope and Coverage</w:t>
      </w:r>
    </w:p>
    <w:p w14:paraId="64AB10E5" w14:textId="77777777" w:rsidR="007E232E" w:rsidRDefault="00000000" w:rsidP="00C0200A">
      <w:pPr>
        <w:rPr>
          <w:sz w:val="21"/>
          <w:szCs w:val="21"/>
        </w:rPr>
      </w:pPr>
      <w:r w:rsidRPr="00C0200A">
        <w:rPr>
          <w:sz w:val="21"/>
          <w:szCs w:val="21"/>
        </w:rPr>
        <w:t>This policy applies to all board members, officers, employees, volunteers, contractors, vendors, and external parties interacting with the Foundation. Reports may cover any illegal, unethical, or policy-violating activities observed or suspected.</w:t>
      </w:r>
    </w:p>
    <w:p w14:paraId="37719590" w14:textId="77777777" w:rsidR="00C0200A" w:rsidRPr="00C0200A" w:rsidRDefault="00C0200A" w:rsidP="00C0200A">
      <w:pPr>
        <w:rPr>
          <w:sz w:val="21"/>
          <w:szCs w:val="21"/>
        </w:rPr>
      </w:pPr>
    </w:p>
    <w:p w14:paraId="11B40513" w14:textId="77777777" w:rsidR="007E232E" w:rsidRPr="00C0200A" w:rsidRDefault="00000000" w:rsidP="00C0200A">
      <w:pPr>
        <w:pStyle w:val="Heading1"/>
        <w:rPr>
          <w:sz w:val="22"/>
          <w:szCs w:val="22"/>
        </w:rPr>
      </w:pPr>
      <w:r w:rsidRPr="00C0200A">
        <w:rPr>
          <w:b/>
          <w:bCs/>
          <w:color w:val="03153D"/>
          <w:sz w:val="22"/>
          <w:szCs w:val="22"/>
        </w:rPr>
        <w:t>Reporting Procedures</w:t>
      </w:r>
    </w:p>
    <w:p w14:paraId="42336240" w14:textId="77777777" w:rsidR="007E232E" w:rsidRDefault="00000000" w:rsidP="00C0200A">
      <w:pPr>
        <w:rPr>
          <w:sz w:val="21"/>
          <w:szCs w:val="21"/>
        </w:rPr>
      </w:pPr>
      <w:r w:rsidRPr="00C0200A">
        <w:rPr>
          <w:sz w:val="21"/>
          <w:szCs w:val="21"/>
        </w:rPr>
        <w:t>Submit concerns in writing via email to compliance@untoldjourneyfoundation.org or the Executive Director. Anonymous reports are accepted through a sealed envelope addressed to the board chair. For issues involving the Executive Director, report directly to the board chair or an independent third party. Provide details such as dates, individuals involved, and evidence when possible.</w:t>
      </w:r>
    </w:p>
    <w:p w14:paraId="1EC1CEBF" w14:textId="77777777" w:rsidR="00C0200A" w:rsidRPr="00C0200A" w:rsidRDefault="00C0200A" w:rsidP="00C0200A">
      <w:pPr>
        <w:rPr>
          <w:sz w:val="21"/>
          <w:szCs w:val="21"/>
        </w:rPr>
      </w:pPr>
    </w:p>
    <w:p w14:paraId="484CFB81" w14:textId="77777777" w:rsidR="007E232E" w:rsidRPr="00C0200A" w:rsidRDefault="00000000" w:rsidP="00C0200A">
      <w:pPr>
        <w:pStyle w:val="Heading1"/>
        <w:rPr>
          <w:sz w:val="22"/>
          <w:szCs w:val="22"/>
        </w:rPr>
      </w:pPr>
      <w:r w:rsidRPr="00C0200A">
        <w:rPr>
          <w:b/>
          <w:bCs/>
          <w:color w:val="03153D"/>
          <w:sz w:val="22"/>
          <w:szCs w:val="22"/>
        </w:rPr>
        <w:t>Confidentiality</w:t>
      </w:r>
    </w:p>
    <w:p w14:paraId="4C595DED" w14:textId="77777777" w:rsidR="007E232E" w:rsidRDefault="00000000" w:rsidP="00C0200A">
      <w:pPr>
        <w:rPr>
          <w:sz w:val="21"/>
          <w:szCs w:val="21"/>
        </w:rPr>
      </w:pPr>
      <w:r w:rsidRPr="00C0200A">
        <w:rPr>
          <w:sz w:val="21"/>
          <w:szCs w:val="21"/>
        </w:rPr>
        <w:t>Reports will be handled confidentially to the extent possible, protecting the reporter's identity unless disclosure is legally required. Information will be shared only on a need-to-know basis during investigations.</w:t>
      </w:r>
    </w:p>
    <w:p w14:paraId="092A51A0" w14:textId="77777777" w:rsidR="00C0200A" w:rsidRPr="00C0200A" w:rsidRDefault="00C0200A" w:rsidP="00C0200A">
      <w:pPr>
        <w:rPr>
          <w:sz w:val="21"/>
          <w:szCs w:val="21"/>
        </w:rPr>
      </w:pPr>
    </w:p>
    <w:p w14:paraId="1B7533AD" w14:textId="77777777" w:rsidR="007E232E" w:rsidRPr="00C0200A" w:rsidRDefault="00000000" w:rsidP="00C0200A">
      <w:pPr>
        <w:pStyle w:val="Heading1"/>
        <w:rPr>
          <w:sz w:val="22"/>
          <w:szCs w:val="22"/>
        </w:rPr>
      </w:pPr>
      <w:r w:rsidRPr="00C0200A">
        <w:rPr>
          <w:b/>
          <w:bCs/>
          <w:color w:val="03153D"/>
          <w:sz w:val="22"/>
          <w:szCs w:val="22"/>
        </w:rPr>
        <w:t>Investigation Process</w:t>
      </w:r>
    </w:p>
    <w:p w14:paraId="7A4C40DF" w14:textId="77777777" w:rsidR="007E232E" w:rsidRPr="00C0200A" w:rsidRDefault="00000000" w:rsidP="00C0200A">
      <w:pPr>
        <w:rPr>
          <w:sz w:val="21"/>
          <w:szCs w:val="21"/>
        </w:rPr>
      </w:pPr>
      <w:r w:rsidRPr="00C0200A">
        <w:rPr>
          <w:sz w:val="21"/>
          <w:szCs w:val="21"/>
        </w:rPr>
        <w:t>Upon receipt of a report, the following process will be followed:</w:t>
      </w:r>
    </w:p>
    <w:p w14:paraId="5A61A0B9" w14:textId="77777777" w:rsidR="007E232E" w:rsidRPr="00C0200A" w:rsidRDefault="00000000" w:rsidP="00C0200A">
      <w:pPr>
        <w:pStyle w:val="ListParagraph"/>
        <w:numPr>
          <w:ilvl w:val="0"/>
          <w:numId w:val="2"/>
        </w:numPr>
        <w:rPr>
          <w:sz w:val="21"/>
          <w:szCs w:val="21"/>
        </w:rPr>
      </w:pPr>
      <w:r w:rsidRPr="00C0200A">
        <w:rPr>
          <w:sz w:val="21"/>
          <w:szCs w:val="21"/>
        </w:rPr>
        <w:t>Designated recipients (e.g., Executive Director or board committee) acknowledge receipt within 48 hours.</w:t>
      </w:r>
    </w:p>
    <w:p w14:paraId="6E5FC0D5" w14:textId="77777777" w:rsidR="007E232E" w:rsidRPr="00C0200A" w:rsidRDefault="00000000" w:rsidP="00C0200A">
      <w:pPr>
        <w:pStyle w:val="ListParagraph"/>
        <w:numPr>
          <w:ilvl w:val="0"/>
          <w:numId w:val="2"/>
        </w:numPr>
        <w:rPr>
          <w:sz w:val="21"/>
          <w:szCs w:val="21"/>
        </w:rPr>
      </w:pPr>
      <w:r w:rsidRPr="00C0200A">
        <w:rPr>
          <w:sz w:val="21"/>
          <w:szCs w:val="21"/>
        </w:rPr>
        <w:t>A prompt, impartial investigation will be conducted, including interviews and evidence review; typical timeline is 30–60 days.</w:t>
      </w:r>
    </w:p>
    <w:p w14:paraId="6A758D3C" w14:textId="77777777" w:rsidR="007E232E" w:rsidRPr="00C0200A" w:rsidRDefault="00000000" w:rsidP="00C0200A">
      <w:pPr>
        <w:pStyle w:val="ListParagraph"/>
        <w:numPr>
          <w:ilvl w:val="0"/>
          <w:numId w:val="2"/>
        </w:numPr>
        <w:rPr>
          <w:sz w:val="21"/>
          <w:szCs w:val="21"/>
        </w:rPr>
      </w:pPr>
      <w:r w:rsidRPr="00C0200A">
        <w:rPr>
          <w:sz w:val="21"/>
          <w:szCs w:val="21"/>
        </w:rPr>
        <w:t>External experts will be engaged if needed for independence, especially for complex financial or legal matters.</w:t>
      </w:r>
    </w:p>
    <w:p w14:paraId="3AB8192E" w14:textId="77777777" w:rsidR="007E232E" w:rsidRDefault="00000000" w:rsidP="00C0200A">
      <w:pPr>
        <w:pStyle w:val="ListParagraph"/>
        <w:numPr>
          <w:ilvl w:val="0"/>
          <w:numId w:val="2"/>
        </w:numPr>
        <w:rPr>
          <w:sz w:val="21"/>
          <w:szCs w:val="21"/>
        </w:rPr>
      </w:pPr>
      <w:r w:rsidRPr="00C0200A">
        <w:rPr>
          <w:sz w:val="21"/>
          <w:szCs w:val="21"/>
        </w:rPr>
        <w:t>Findings will be documented and corrective actions recommended.</w:t>
      </w:r>
    </w:p>
    <w:p w14:paraId="16B5E108" w14:textId="77777777" w:rsidR="00C0200A" w:rsidRDefault="00C0200A" w:rsidP="00C0200A">
      <w:pPr>
        <w:pStyle w:val="ListParagraph"/>
        <w:ind w:left="720"/>
        <w:rPr>
          <w:sz w:val="21"/>
          <w:szCs w:val="21"/>
        </w:rPr>
      </w:pPr>
    </w:p>
    <w:p w14:paraId="24DCB5F7" w14:textId="77777777" w:rsidR="00C0200A" w:rsidRDefault="00C0200A" w:rsidP="00C0200A">
      <w:pPr>
        <w:pStyle w:val="ListParagraph"/>
        <w:ind w:left="720"/>
        <w:rPr>
          <w:sz w:val="21"/>
          <w:szCs w:val="21"/>
        </w:rPr>
      </w:pPr>
    </w:p>
    <w:p w14:paraId="4C758CB3" w14:textId="77777777" w:rsidR="00C0200A" w:rsidRPr="00C0200A" w:rsidRDefault="00C0200A" w:rsidP="00C0200A">
      <w:pPr>
        <w:pStyle w:val="ListParagraph"/>
        <w:ind w:left="720"/>
        <w:rPr>
          <w:sz w:val="21"/>
          <w:szCs w:val="21"/>
        </w:rPr>
      </w:pPr>
    </w:p>
    <w:p w14:paraId="43AAC025" w14:textId="77777777" w:rsidR="007E232E" w:rsidRPr="00C0200A" w:rsidRDefault="00000000" w:rsidP="00C0200A">
      <w:pPr>
        <w:pStyle w:val="Heading1"/>
        <w:rPr>
          <w:sz w:val="22"/>
          <w:szCs w:val="22"/>
        </w:rPr>
      </w:pPr>
      <w:r w:rsidRPr="00C0200A">
        <w:rPr>
          <w:b/>
          <w:bCs/>
          <w:color w:val="03153D"/>
          <w:sz w:val="22"/>
          <w:szCs w:val="22"/>
        </w:rPr>
        <w:lastRenderedPageBreak/>
        <w:t>No Retaliation</w:t>
      </w:r>
    </w:p>
    <w:p w14:paraId="089A1B65" w14:textId="77777777" w:rsidR="007E232E" w:rsidRDefault="00000000" w:rsidP="00C0200A">
      <w:pPr>
        <w:rPr>
          <w:sz w:val="21"/>
          <w:szCs w:val="21"/>
        </w:rPr>
      </w:pPr>
      <w:r w:rsidRPr="00C0200A">
        <w:rPr>
          <w:sz w:val="21"/>
          <w:szCs w:val="21"/>
        </w:rPr>
        <w:t>The Foundation strictly prohibits retaliation — including termination, demotion, or harassment — against individuals who make good-faith reports. Violations of this prohibition will result in disciplinary action, up to and including termination. False or malicious reports may also result in consequences for the reporting party.</w:t>
      </w:r>
    </w:p>
    <w:p w14:paraId="7D3635BD" w14:textId="77777777" w:rsidR="00C0200A" w:rsidRPr="00C0200A" w:rsidRDefault="00C0200A" w:rsidP="00C0200A">
      <w:pPr>
        <w:rPr>
          <w:sz w:val="21"/>
          <w:szCs w:val="21"/>
        </w:rPr>
      </w:pPr>
    </w:p>
    <w:p w14:paraId="1B199DE7" w14:textId="77777777" w:rsidR="007E232E" w:rsidRPr="00C0200A" w:rsidRDefault="00000000" w:rsidP="00C0200A">
      <w:pPr>
        <w:pStyle w:val="Heading1"/>
        <w:rPr>
          <w:sz w:val="22"/>
          <w:szCs w:val="22"/>
        </w:rPr>
      </w:pPr>
      <w:r w:rsidRPr="00C0200A">
        <w:rPr>
          <w:b/>
          <w:bCs/>
          <w:color w:val="03153D"/>
          <w:sz w:val="22"/>
          <w:szCs w:val="22"/>
        </w:rPr>
        <w:t>Good Faith Requirement</w:t>
      </w:r>
    </w:p>
    <w:p w14:paraId="40CB60D6" w14:textId="77777777" w:rsidR="007E232E" w:rsidRDefault="00000000" w:rsidP="00C0200A">
      <w:pPr>
        <w:rPr>
          <w:sz w:val="21"/>
          <w:szCs w:val="21"/>
        </w:rPr>
      </w:pPr>
      <w:r w:rsidRPr="00C0200A">
        <w:rPr>
          <w:sz w:val="21"/>
          <w:szCs w:val="21"/>
        </w:rPr>
        <w:t>Protection under this policy applies only to reports made honestly and in good faith, even if the report is later found to be unsubstantiated. Malicious falsehoods are not protected under this policy.</w:t>
      </w:r>
    </w:p>
    <w:p w14:paraId="7CD0A2A6" w14:textId="77777777" w:rsidR="00C0200A" w:rsidRPr="00C0200A" w:rsidRDefault="00C0200A" w:rsidP="00C0200A">
      <w:pPr>
        <w:rPr>
          <w:sz w:val="21"/>
          <w:szCs w:val="21"/>
        </w:rPr>
      </w:pPr>
    </w:p>
    <w:p w14:paraId="554EDB3E" w14:textId="77777777" w:rsidR="007E232E" w:rsidRPr="00C0200A" w:rsidRDefault="00000000" w:rsidP="00C0200A">
      <w:pPr>
        <w:pStyle w:val="Heading1"/>
        <w:rPr>
          <w:sz w:val="22"/>
          <w:szCs w:val="22"/>
        </w:rPr>
      </w:pPr>
      <w:r w:rsidRPr="00C0200A">
        <w:rPr>
          <w:b/>
          <w:bCs/>
          <w:color w:val="03153D"/>
          <w:sz w:val="22"/>
          <w:szCs w:val="22"/>
        </w:rPr>
        <w:t>Policy Review and Acknowledgment</w:t>
      </w:r>
    </w:p>
    <w:p w14:paraId="4D3DA9C5" w14:textId="77777777" w:rsidR="007E232E" w:rsidRPr="00C0200A" w:rsidRDefault="00000000" w:rsidP="00C0200A">
      <w:pPr>
        <w:rPr>
          <w:sz w:val="21"/>
          <w:szCs w:val="21"/>
        </w:rPr>
      </w:pPr>
      <w:r w:rsidRPr="00C0200A">
        <w:rPr>
          <w:sz w:val="21"/>
          <w:szCs w:val="21"/>
        </w:rPr>
        <w:t>This policy is reviewed annually or as applicable laws change. All covered individuals must acknowledge receipt of this policy upon hiring or onboarding and again on an annual basis. Questions may be directed to the Executive Director.</w:t>
      </w:r>
    </w:p>
    <w:p w14:paraId="51A6D903" w14:textId="77777777" w:rsidR="007E232E" w:rsidRDefault="007E232E">
      <w:pPr>
        <w:spacing w:before="280"/>
      </w:pPr>
    </w:p>
    <w:p w14:paraId="08E017E4" w14:textId="77777777" w:rsidR="007E232E" w:rsidRDefault="00000000">
      <w:pPr>
        <w:pStyle w:val="Heading2"/>
        <w:spacing w:before="200" w:after="80"/>
      </w:pPr>
      <w:r>
        <w:rPr>
          <w:b/>
          <w:bCs/>
          <w:color w:val="03153D"/>
          <w:sz w:val="24"/>
          <w:szCs w:val="24"/>
        </w:rPr>
        <w:t>Acknowledgment and Adoption</w:t>
      </w:r>
    </w:p>
    <w:p w14:paraId="18014A77" w14:textId="77777777" w:rsidR="007E232E" w:rsidRDefault="00000000">
      <w:pPr>
        <w:spacing w:before="200" w:after="60"/>
      </w:pPr>
      <w:r>
        <w:rPr>
          <w:b/>
          <w:bCs/>
          <w:color w:val="03153D"/>
        </w:rPr>
        <w:t xml:space="preserve">Executive Director: </w:t>
      </w:r>
      <w:r>
        <w:t>_______________________________________   Date: ____________</w:t>
      </w:r>
    </w:p>
    <w:p w14:paraId="04927965" w14:textId="77777777" w:rsidR="007E232E" w:rsidRDefault="00000000">
      <w:pPr>
        <w:spacing w:before="200" w:after="60"/>
      </w:pPr>
      <w:r>
        <w:rPr>
          <w:b/>
          <w:bCs/>
          <w:color w:val="03153D"/>
        </w:rPr>
        <w:t xml:space="preserve">Board Chair: </w:t>
      </w:r>
      <w:r>
        <w:t>_______________________________________   Date: ____________</w:t>
      </w:r>
    </w:p>
    <w:sectPr w:rsidR="007E232E">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70E65F" w14:textId="77777777" w:rsidR="0017303D" w:rsidRDefault="0017303D">
      <w:r>
        <w:separator/>
      </w:r>
    </w:p>
  </w:endnote>
  <w:endnote w:type="continuationSeparator" w:id="0">
    <w:p w14:paraId="3A3D8727" w14:textId="77777777" w:rsidR="0017303D" w:rsidRDefault="001730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14200" w14:textId="77777777" w:rsidR="009B53B5" w:rsidRDefault="009B53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D4770" w14:textId="77777777" w:rsidR="007E232E" w:rsidRDefault="00000000">
    <w:pPr>
      <w:pBdr>
        <w:top w:val="single" w:sz="6" w:space="1" w:color="03153D"/>
      </w:pBdr>
      <w:tabs>
        <w:tab w:val="right" w:pos="9360"/>
      </w:tabs>
      <w:spacing w:before="60"/>
    </w:pPr>
    <w:r>
      <w:rPr>
        <w:color w:val="555555"/>
        <w:sz w:val="18"/>
        <w:szCs w:val="18"/>
      </w:rPr>
      <w:t>© 2026 Untold Journey Foundation</w:t>
    </w:r>
    <w:r>
      <w:rPr>
        <w:color w:val="555555"/>
        <w:sz w:val="18"/>
        <w:szCs w:val="18"/>
      </w:rPr>
      <w:tab/>
      <w:t xml:space="preserve">Page </w:t>
    </w:r>
    <w:r>
      <w:rPr>
        <w:color w:val="555555"/>
        <w:sz w:val="18"/>
        <w:szCs w:val="18"/>
      </w:rPr>
      <w:fldChar w:fldCharType="begin"/>
    </w:r>
    <w:r>
      <w:rPr>
        <w:color w:val="555555"/>
        <w:sz w:val="18"/>
        <w:szCs w:val="18"/>
      </w:rPr>
      <w:instrText>PAGE</w:instrText>
    </w:r>
    <w:r>
      <w:rPr>
        <w:color w:val="555555"/>
        <w:sz w:val="18"/>
        <w:szCs w:val="18"/>
      </w:rPr>
      <w:fldChar w:fldCharType="separate"/>
    </w:r>
    <w:r w:rsidR="00565FAA">
      <w:rPr>
        <w:noProof/>
        <w:color w:val="555555"/>
        <w:sz w:val="18"/>
        <w:szCs w:val="18"/>
      </w:rPr>
      <w:t>1</w:t>
    </w:r>
    <w:r>
      <w:rPr>
        <w:color w:val="555555"/>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9A484" w14:textId="77777777" w:rsidR="009B53B5" w:rsidRDefault="009B53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C56964" w14:textId="77777777" w:rsidR="0017303D" w:rsidRDefault="0017303D">
      <w:r>
        <w:separator/>
      </w:r>
    </w:p>
  </w:footnote>
  <w:footnote w:type="continuationSeparator" w:id="0">
    <w:p w14:paraId="39309587" w14:textId="77777777" w:rsidR="0017303D" w:rsidRDefault="001730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0B82C" w14:textId="77777777" w:rsidR="009B53B5" w:rsidRDefault="009B53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E2F59" w14:textId="1CD3961E" w:rsidR="007E232E" w:rsidRDefault="007E232E" w:rsidP="009B53B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BD0DA" w14:textId="77777777" w:rsidR="009B53B5" w:rsidRDefault="009B53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010D97"/>
    <w:multiLevelType w:val="hybridMultilevel"/>
    <w:tmpl w:val="0C845DFA"/>
    <w:lvl w:ilvl="0" w:tplc="B1A21C08">
      <w:start w:val="1"/>
      <w:numFmt w:val="bullet"/>
      <w:lvlText w:val="●"/>
      <w:lvlJc w:val="left"/>
      <w:pPr>
        <w:ind w:left="720" w:hanging="360"/>
      </w:pPr>
    </w:lvl>
    <w:lvl w:ilvl="1" w:tplc="D6EA90FE">
      <w:start w:val="1"/>
      <w:numFmt w:val="bullet"/>
      <w:lvlText w:val="○"/>
      <w:lvlJc w:val="left"/>
      <w:pPr>
        <w:ind w:left="1440" w:hanging="360"/>
      </w:pPr>
    </w:lvl>
    <w:lvl w:ilvl="2" w:tplc="C3FC3B5A">
      <w:start w:val="1"/>
      <w:numFmt w:val="bullet"/>
      <w:lvlText w:val="■"/>
      <w:lvlJc w:val="left"/>
      <w:pPr>
        <w:ind w:left="2160" w:hanging="360"/>
      </w:pPr>
    </w:lvl>
    <w:lvl w:ilvl="3" w:tplc="7652A62E">
      <w:start w:val="1"/>
      <w:numFmt w:val="bullet"/>
      <w:lvlText w:val="●"/>
      <w:lvlJc w:val="left"/>
      <w:pPr>
        <w:ind w:left="2880" w:hanging="360"/>
      </w:pPr>
    </w:lvl>
    <w:lvl w:ilvl="4" w:tplc="D78807DA">
      <w:start w:val="1"/>
      <w:numFmt w:val="bullet"/>
      <w:lvlText w:val="○"/>
      <w:lvlJc w:val="left"/>
      <w:pPr>
        <w:ind w:left="3600" w:hanging="360"/>
      </w:pPr>
    </w:lvl>
    <w:lvl w:ilvl="5" w:tplc="9D30C616">
      <w:start w:val="1"/>
      <w:numFmt w:val="bullet"/>
      <w:lvlText w:val="■"/>
      <w:lvlJc w:val="left"/>
      <w:pPr>
        <w:ind w:left="4320" w:hanging="360"/>
      </w:pPr>
    </w:lvl>
    <w:lvl w:ilvl="6" w:tplc="B5E0FD06">
      <w:start w:val="1"/>
      <w:numFmt w:val="bullet"/>
      <w:lvlText w:val="●"/>
      <w:lvlJc w:val="left"/>
      <w:pPr>
        <w:ind w:left="5040" w:hanging="360"/>
      </w:pPr>
    </w:lvl>
    <w:lvl w:ilvl="7" w:tplc="83EC8A06">
      <w:start w:val="1"/>
      <w:numFmt w:val="bullet"/>
      <w:lvlText w:val="●"/>
      <w:lvlJc w:val="left"/>
      <w:pPr>
        <w:ind w:left="5760" w:hanging="360"/>
      </w:pPr>
    </w:lvl>
    <w:lvl w:ilvl="8" w:tplc="91BAF90A">
      <w:start w:val="1"/>
      <w:numFmt w:val="bullet"/>
      <w:lvlText w:val="●"/>
      <w:lvlJc w:val="left"/>
      <w:pPr>
        <w:ind w:left="6480" w:hanging="360"/>
      </w:pPr>
    </w:lvl>
  </w:abstractNum>
  <w:abstractNum w:abstractNumId="1" w15:restartNumberingAfterBreak="0">
    <w:nsid w:val="7E845EA0"/>
    <w:multiLevelType w:val="hybridMultilevel"/>
    <w:tmpl w:val="F348D27E"/>
    <w:lvl w:ilvl="0" w:tplc="C8A29714">
      <w:start w:val="1"/>
      <w:numFmt w:val="bullet"/>
      <w:lvlText w:val="•"/>
      <w:lvlJc w:val="left"/>
      <w:pPr>
        <w:ind w:left="720" w:hanging="360"/>
      </w:pPr>
    </w:lvl>
    <w:lvl w:ilvl="1" w:tplc="5F500C44">
      <w:numFmt w:val="decimal"/>
      <w:lvlText w:val=""/>
      <w:lvlJc w:val="left"/>
    </w:lvl>
    <w:lvl w:ilvl="2" w:tplc="D576AF5A">
      <w:numFmt w:val="decimal"/>
      <w:lvlText w:val=""/>
      <w:lvlJc w:val="left"/>
    </w:lvl>
    <w:lvl w:ilvl="3" w:tplc="97866E8C">
      <w:numFmt w:val="decimal"/>
      <w:lvlText w:val=""/>
      <w:lvlJc w:val="left"/>
    </w:lvl>
    <w:lvl w:ilvl="4" w:tplc="54244974">
      <w:numFmt w:val="decimal"/>
      <w:lvlText w:val=""/>
      <w:lvlJc w:val="left"/>
    </w:lvl>
    <w:lvl w:ilvl="5" w:tplc="7BACE558">
      <w:numFmt w:val="decimal"/>
      <w:lvlText w:val=""/>
      <w:lvlJc w:val="left"/>
    </w:lvl>
    <w:lvl w:ilvl="6" w:tplc="E092C7C4">
      <w:numFmt w:val="decimal"/>
      <w:lvlText w:val=""/>
      <w:lvlJc w:val="left"/>
    </w:lvl>
    <w:lvl w:ilvl="7" w:tplc="376A30E8">
      <w:numFmt w:val="decimal"/>
      <w:lvlText w:val=""/>
      <w:lvlJc w:val="left"/>
    </w:lvl>
    <w:lvl w:ilvl="8" w:tplc="98DE0F8E">
      <w:numFmt w:val="decimal"/>
      <w:lvlText w:val=""/>
      <w:lvlJc w:val="left"/>
    </w:lvl>
  </w:abstractNum>
  <w:num w:numId="1" w16cid:durableId="202523633">
    <w:abstractNumId w:val="0"/>
    <w:lvlOverride w:ilvl="0">
      <w:startOverride w:val="1"/>
    </w:lvlOverride>
  </w:num>
  <w:num w:numId="2" w16cid:durableId="684404804">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232E"/>
    <w:rsid w:val="0017303D"/>
    <w:rsid w:val="00185F7F"/>
    <w:rsid w:val="00565FAA"/>
    <w:rsid w:val="007E232E"/>
    <w:rsid w:val="008A2866"/>
    <w:rsid w:val="009B53B5"/>
    <w:rsid w:val="00C0200A"/>
    <w:rsid w:val="00F0369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6617FC05"/>
  <w15:docId w15:val="{805A6F5E-752F-2441-A9C8-0DBD89FAF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9B53B5"/>
    <w:pPr>
      <w:tabs>
        <w:tab w:val="center" w:pos="4680"/>
        <w:tab w:val="right" w:pos="9360"/>
      </w:tabs>
    </w:pPr>
  </w:style>
  <w:style w:type="character" w:customStyle="1" w:styleId="HeaderChar">
    <w:name w:val="Header Char"/>
    <w:basedOn w:val="DefaultParagraphFont"/>
    <w:link w:val="Header"/>
    <w:uiPriority w:val="99"/>
    <w:rsid w:val="009B53B5"/>
  </w:style>
  <w:style w:type="paragraph" w:styleId="Footer">
    <w:name w:val="footer"/>
    <w:basedOn w:val="Normal"/>
    <w:link w:val="FooterChar"/>
    <w:uiPriority w:val="99"/>
    <w:unhideWhenUsed/>
    <w:rsid w:val="009B53B5"/>
    <w:pPr>
      <w:tabs>
        <w:tab w:val="center" w:pos="4680"/>
        <w:tab w:val="right" w:pos="9360"/>
      </w:tabs>
    </w:pPr>
  </w:style>
  <w:style w:type="character" w:customStyle="1" w:styleId="FooterChar">
    <w:name w:val="Footer Char"/>
    <w:basedOn w:val="DefaultParagraphFont"/>
    <w:link w:val="Footer"/>
    <w:uiPriority w:val="99"/>
    <w:rsid w:val="009B53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420</Words>
  <Characters>2831</Characters>
  <Application>Microsoft Office Word</Application>
  <DocSecurity>0</DocSecurity>
  <Lines>54</Lines>
  <Paragraphs>32</Paragraphs>
  <ScaleCrop>false</ScaleCrop>
  <Company/>
  <LinksUpToDate>false</LinksUpToDate>
  <CharactersWithSpaces>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Madison Byers</cp:lastModifiedBy>
  <cp:revision>5</cp:revision>
  <dcterms:created xsi:type="dcterms:W3CDTF">2026-03-10T21:53:00Z</dcterms:created>
  <dcterms:modified xsi:type="dcterms:W3CDTF">2026-03-10T23:48:00Z</dcterms:modified>
</cp:coreProperties>
</file>